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38" w:rsidRDefault="008B40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4038" w:rsidRDefault="008B4038">
      <w:pPr>
        <w:pStyle w:val="ConsPlusNormal"/>
        <w:jc w:val="both"/>
        <w:outlineLvl w:val="0"/>
      </w:pPr>
    </w:p>
    <w:p w:rsidR="008B4038" w:rsidRDefault="008B4038">
      <w:pPr>
        <w:pStyle w:val="ConsPlusTitle"/>
        <w:jc w:val="center"/>
        <w:outlineLvl w:val="0"/>
      </w:pPr>
      <w:r>
        <w:t>ПРАВИТЕЛЬСТВО САНКТ-ПЕТЕРБУРГА</w:t>
      </w:r>
    </w:p>
    <w:p w:rsidR="008B4038" w:rsidRDefault="008B4038">
      <w:pPr>
        <w:pStyle w:val="ConsPlusTitle"/>
        <w:jc w:val="center"/>
      </w:pPr>
    </w:p>
    <w:p w:rsidR="008B4038" w:rsidRDefault="008B4038">
      <w:pPr>
        <w:pStyle w:val="ConsPlusTitle"/>
        <w:jc w:val="center"/>
      </w:pPr>
      <w:r>
        <w:t>ПОСТАНОВЛЕНИЕ</w:t>
      </w:r>
    </w:p>
    <w:p w:rsidR="008B4038" w:rsidRDefault="008B4038">
      <w:pPr>
        <w:pStyle w:val="ConsPlusTitle"/>
        <w:jc w:val="center"/>
      </w:pPr>
      <w:r>
        <w:t>от 17 декабря 2009 г. N 1448</w:t>
      </w:r>
    </w:p>
    <w:p w:rsidR="008B4038" w:rsidRDefault="008B4038">
      <w:pPr>
        <w:pStyle w:val="ConsPlusTitle"/>
        <w:jc w:val="center"/>
      </w:pPr>
    </w:p>
    <w:p w:rsidR="008B4038" w:rsidRDefault="008B4038">
      <w:pPr>
        <w:pStyle w:val="ConsPlusTitle"/>
        <w:jc w:val="center"/>
      </w:pPr>
      <w:r>
        <w:t>О ПОРЯДКЕ ПРОВЕДЕНИЯ АНТИКОРРУПЦИОННОГО МОНИТОРИНГА</w:t>
      </w:r>
    </w:p>
    <w:p w:rsidR="008B4038" w:rsidRDefault="008B4038">
      <w:pPr>
        <w:pStyle w:val="ConsPlusTitle"/>
        <w:jc w:val="center"/>
      </w:pPr>
      <w:r>
        <w:t>В САНКТ-ПЕТЕРБУРГЕ</w:t>
      </w:r>
    </w:p>
    <w:p w:rsidR="008B4038" w:rsidRDefault="008B40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40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31.05.2011 </w:t>
            </w:r>
            <w:hyperlink r:id="rId5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>,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6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11.10.2012 </w:t>
            </w:r>
            <w:hyperlink r:id="rId7" w:history="1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 xml:space="preserve">, от 29.12.2012 </w:t>
            </w:r>
            <w:hyperlink r:id="rId8" w:history="1">
              <w:r>
                <w:rPr>
                  <w:color w:val="0000FF"/>
                </w:rPr>
                <w:t>N 1414</w:t>
              </w:r>
            </w:hyperlink>
            <w:r>
              <w:rPr>
                <w:color w:val="392C69"/>
              </w:rPr>
              <w:t>,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03.10.2014 </w:t>
            </w:r>
            <w:hyperlink r:id="rId10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16.09.2015 </w:t>
            </w:r>
            <w:hyperlink r:id="rId11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>,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12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03.02.2016 </w:t>
            </w:r>
            <w:hyperlink r:id="rId1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29.06.2017 </w:t>
            </w:r>
            <w:hyperlink r:id="rId1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  <w:ind w:firstLine="540"/>
        <w:jc w:val="both"/>
      </w:pPr>
      <w:r>
        <w:t xml:space="preserve">В целях обеспечения комплексного анализа коррупционных проявлений и коррупциогенных факторов, оценки эффективности мер по реализации антикоррупционной политики в Санкт-Петербурге 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Санкт-Петербурга от 29.10.2008 N 674-122 "О дополнительных мерах по противодействию коррупции в Санкт-Петербурге" Правительство Санкт-Петербурга постановляет:</w:t>
      </w:r>
    </w:p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  <w:ind w:firstLine="540"/>
        <w:jc w:val="both"/>
      </w:pPr>
      <w:r>
        <w:t>1. Утвердить: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1.1.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Санкт-Петербурге (далее - Порядок) согласно приложению 1.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1.2.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разделов антикоррупционного мониторинга и органов, ответственных за представление информации по разделам мониторинга (далее - Перечень), согласно приложению 2.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2. Комитету государственной службы и кадровой политики Администрации Губернатора Санкт-Петербурга:</w:t>
      </w:r>
    </w:p>
    <w:p w:rsidR="008B4038" w:rsidRDefault="008B403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06.10.2015 N 875)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2.1. Исключен с 6 октября 2015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06.10.2015 N 875.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2.2. Осуществлять общую координацию проведения антикоррупционного мониторинга (далее - мониторинг).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2.3. По мере необходимости осуществлять корректировку перечня показателей и информационных материалов мониторинга.</w:t>
      </w:r>
    </w:p>
    <w:p w:rsidR="008B4038" w:rsidRDefault="008B4038">
      <w:pPr>
        <w:pStyle w:val="ConsPlusNormal"/>
        <w:jc w:val="both"/>
      </w:pPr>
      <w:r>
        <w:t xml:space="preserve">(в ред. Постановлений Правительства Санкт-Петербурга от 31.05.2011 </w:t>
      </w:r>
      <w:hyperlink r:id="rId18" w:history="1">
        <w:r>
          <w:rPr>
            <w:color w:val="0000FF"/>
          </w:rPr>
          <w:t>N 683</w:t>
        </w:r>
      </w:hyperlink>
      <w:r>
        <w:t xml:space="preserve">, от 03.02.2016 </w:t>
      </w:r>
      <w:hyperlink r:id="rId19" w:history="1">
        <w:r>
          <w:rPr>
            <w:color w:val="0000FF"/>
          </w:rPr>
          <w:t>N 87</w:t>
        </w:r>
      </w:hyperlink>
      <w:r>
        <w:t>)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2.4. Исключен с 3 февраля 2016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03.02.2016 N 87.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2.5.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31.05.2011 N 683.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2-1. Методические рекомендации по проведению мониторинга утверждаются правовым актом Администрации Губернатора Санкт-Петербурга.</w:t>
      </w:r>
    </w:p>
    <w:p w:rsidR="008B4038" w:rsidRDefault="008B4038">
      <w:pPr>
        <w:pStyle w:val="ConsPlusNormal"/>
        <w:jc w:val="both"/>
      </w:pPr>
      <w:r>
        <w:t xml:space="preserve">(п. 2-1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87)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lastRenderedPageBreak/>
        <w:t xml:space="preserve">3. Исполнительным органам государственной власти Санкт-Петербурга, ответственным за сбор сведений по разделам мониторинга и предоставление информационных материалов мониторинга, организовать сбор и представление информации в соответствии с </w:t>
      </w:r>
      <w:hyperlink w:anchor="P47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83" w:history="1">
        <w:r>
          <w:rPr>
            <w:color w:val="0000FF"/>
          </w:rPr>
          <w:t>Перечнем</w:t>
        </w:r>
      </w:hyperlink>
      <w:r>
        <w:t>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4. Предложить Главному управлению Министерства внутренних дел Российской Федерации по г. Санкт-Петербургу и Ленинградской области участвовать в проведении мониторинга и представлять информацию в соответствии с </w:t>
      </w:r>
      <w:hyperlink w:anchor="P47" w:history="1">
        <w:r>
          <w:rPr>
            <w:color w:val="0000FF"/>
          </w:rPr>
          <w:t>Порядком</w:t>
        </w:r>
      </w:hyperlink>
      <w:r>
        <w:t xml:space="preserve"> и </w:t>
      </w:r>
      <w:hyperlink w:anchor="P83" w:history="1">
        <w:r>
          <w:rPr>
            <w:color w:val="0000FF"/>
          </w:rPr>
          <w:t>Перечнем</w:t>
        </w:r>
      </w:hyperlink>
      <w:r>
        <w:t>.</w:t>
      </w:r>
    </w:p>
    <w:p w:rsidR="008B4038" w:rsidRDefault="008B4038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25.06.2012 N 640)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8B4038" w:rsidRDefault="008B4038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03.10.2014 N 925)</w:t>
      </w:r>
    </w:p>
    <w:p w:rsidR="008B4038" w:rsidRDefault="008B4038">
      <w:pPr>
        <w:pStyle w:val="ConsPlusNormal"/>
        <w:jc w:val="right"/>
      </w:pPr>
    </w:p>
    <w:p w:rsidR="008B4038" w:rsidRDefault="008B4038">
      <w:pPr>
        <w:pStyle w:val="ConsPlusNormal"/>
        <w:jc w:val="right"/>
      </w:pPr>
      <w:r>
        <w:t>Губернатор Санкт-Петербурга</w:t>
      </w:r>
    </w:p>
    <w:p w:rsidR="008B4038" w:rsidRDefault="008B4038">
      <w:pPr>
        <w:pStyle w:val="ConsPlusNormal"/>
        <w:jc w:val="right"/>
      </w:pPr>
      <w:r>
        <w:t>В.И.Матвиенко</w:t>
      </w:r>
    </w:p>
    <w:p w:rsidR="008B4038" w:rsidRDefault="008B4038">
      <w:pPr>
        <w:pStyle w:val="ConsPlusNormal"/>
        <w:jc w:val="right"/>
      </w:pPr>
    </w:p>
    <w:p w:rsidR="008B4038" w:rsidRDefault="008B4038">
      <w:pPr>
        <w:pStyle w:val="ConsPlusNormal"/>
        <w:jc w:val="right"/>
      </w:pPr>
    </w:p>
    <w:p w:rsidR="008B4038" w:rsidRDefault="008B4038">
      <w:pPr>
        <w:pStyle w:val="ConsPlusNormal"/>
        <w:jc w:val="right"/>
      </w:pPr>
    </w:p>
    <w:p w:rsidR="008B4038" w:rsidRDefault="008B4038">
      <w:pPr>
        <w:pStyle w:val="ConsPlusNormal"/>
        <w:jc w:val="right"/>
      </w:pPr>
    </w:p>
    <w:p w:rsidR="008B4038" w:rsidRDefault="008B4038">
      <w:pPr>
        <w:pStyle w:val="ConsPlusNormal"/>
        <w:jc w:val="right"/>
      </w:pPr>
    </w:p>
    <w:p w:rsidR="008B4038" w:rsidRDefault="008B4038">
      <w:pPr>
        <w:pStyle w:val="ConsPlusNormal"/>
        <w:jc w:val="right"/>
        <w:outlineLvl w:val="0"/>
      </w:pPr>
      <w:r>
        <w:t>ПРИЛОЖЕНИЕ 1</w:t>
      </w:r>
    </w:p>
    <w:p w:rsidR="008B4038" w:rsidRDefault="008B4038">
      <w:pPr>
        <w:pStyle w:val="ConsPlusNormal"/>
        <w:jc w:val="right"/>
      </w:pPr>
      <w:r>
        <w:t>к постановлению</w:t>
      </w:r>
    </w:p>
    <w:p w:rsidR="008B4038" w:rsidRDefault="008B4038">
      <w:pPr>
        <w:pStyle w:val="ConsPlusNormal"/>
        <w:jc w:val="right"/>
      </w:pPr>
      <w:r>
        <w:t>Правительства Санкт-Петербурга</w:t>
      </w:r>
    </w:p>
    <w:p w:rsidR="008B4038" w:rsidRDefault="008B4038">
      <w:pPr>
        <w:pStyle w:val="ConsPlusNormal"/>
        <w:jc w:val="right"/>
      </w:pPr>
      <w:r>
        <w:t>от 17.12.2009 N 1448</w:t>
      </w:r>
    </w:p>
    <w:p w:rsidR="008B4038" w:rsidRDefault="008B4038">
      <w:pPr>
        <w:pStyle w:val="ConsPlusNormal"/>
        <w:jc w:val="center"/>
      </w:pPr>
    </w:p>
    <w:p w:rsidR="008B4038" w:rsidRDefault="008B4038">
      <w:pPr>
        <w:pStyle w:val="ConsPlusTitle"/>
        <w:jc w:val="center"/>
      </w:pPr>
      <w:bookmarkStart w:id="0" w:name="P47"/>
      <w:bookmarkEnd w:id="0"/>
      <w:r>
        <w:t>ПОРЯДОК</w:t>
      </w:r>
    </w:p>
    <w:p w:rsidR="008B4038" w:rsidRDefault="008B4038">
      <w:pPr>
        <w:pStyle w:val="ConsPlusTitle"/>
        <w:jc w:val="center"/>
      </w:pPr>
      <w:r>
        <w:t>ПРОВЕДЕНИЯ АНТИКОРРУПЦИОННОГО МОНИТОРИНГА</w:t>
      </w:r>
    </w:p>
    <w:p w:rsidR="008B4038" w:rsidRDefault="008B4038">
      <w:pPr>
        <w:pStyle w:val="ConsPlusTitle"/>
        <w:jc w:val="center"/>
      </w:pPr>
      <w:r>
        <w:t>В САНКТ-ПЕТЕРБУРГЕ</w:t>
      </w:r>
    </w:p>
    <w:p w:rsidR="008B4038" w:rsidRDefault="008B40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40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03.02.2016 N 87)</w:t>
            </w:r>
          </w:p>
        </w:tc>
      </w:tr>
    </w:tbl>
    <w:p w:rsidR="008B4038" w:rsidRDefault="008B4038">
      <w:pPr>
        <w:pStyle w:val="ConsPlusNormal"/>
        <w:jc w:val="center"/>
      </w:pPr>
    </w:p>
    <w:p w:rsidR="008B4038" w:rsidRDefault="008B4038">
      <w:pPr>
        <w:pStyle w:val="ConsPlusNormal"/>
        <w:ind w:firstLine="540"/>
        <w:jc w:val="both"/>
      </w:pPr>
      <w:r>
        <w:t>1. Антикоррупционный мониторинг в Санкт-Петербурге (далее - мониторинг) - наблюдение, анализ, оценка и прогноз коррупциогенных факторов, коррупционных проявлений, а также мер по реализации антикоррупционной политики в Санкт-Петербурге.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Главной целью мониторинга является формирование объективной оценки состояния антикоррупционной политики в Санкт-Петербурге.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Мониторинг включает мониторинг проявлений коррупции, коррупциогенных факторов, мер антикоррупционной политики в Санкт-Петербурге и является элементом мониторинга сферы правопорядка и безопасности в Санкт-Петербурге.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Мониторинг проводится Комитетом государственной службы и кадровой политики Администрации Губернатора Санкт-Петербурга (далее - КГСКП).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2. Настоящий Порядок устанавливает последовательность действий по проведению мониторинга.</w:t>
      </w:r>
    </w:p>
    <w:p w:rsidR="008B4038" w:rsidRDefault="008B4038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 Сведения по показателям и информационные материалы мониторинга формируются ответственными исполнителями и Главным управлением Министерства внутренних дел Российской Федерации по г. Санкт-Петербургу и Ленинградской области (далее - ГУ МВД) по состоянию: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lastRenderedPageBreak/>
        <w:t>на 1 апреля текущего года - квартальные;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на 1 июля текущего года - полугодовые;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на 1 октября текущего года - за девять месяцев;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на 1 января года, следующего за отчетным, - годовые.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Санкт-Петербурга в рамках своей компетенции направляют ответственным исполнителям сведения и материалы, сформированные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Порядка, по электронной почте и в бумажном виде в следующие сроки: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5 апреля текущего года - квартальные;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5 июля текущего года - полугодовые;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5 октября текущего года - за девять месяцев;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12 января года, следующего за отчетным, - годовые.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5. Ответственные исполнители и ГУ МВД формируют и направляют в КГСКП сведения по показателям и информационные материалы мониторинга по электронной почте и в бумажном виде в следующие сроки: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15 апреля текущего года - квартальные;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15 июля текущего года - полугодовые;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15 октября текущего года - за девять месяцев;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до 20 января года, следующего за отчетным, - годовые.</w:t>
      </w:r>
    </w:p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  <w:jc w:val="right"/>
        <w:outlineLvl w:val="0"/>
      </w:pPr>
      <w:r>
        <w:t>ПРИЛОЖЕНИЕ 2</w:t>
      </w:r>
    </w:p>
    <w:p w:rsidR="008B4038" w:rsidRDefault="008B4038">
      <w:pPr>
        <w:pStyle w:val="ConsPlusNormal"/>
        <w:jc w:val="right"/>
      </w:pPr>
      <w:r>
        <w:t>к постановлению</w:t>
      </w:r>
    </w:p>
    <w:p w:rsidR="008B4038" w:rsidRDefault="008B4038">
      <w:pPr>
        <w:pStyle w:val="ConsPlusNormal"/>
        <w:jc w:val="right"/>
      </w:pPr>
      <w:r>
        <w:t>Правительства Санкт-Петербурга</w:t>
      </w:r>
    </w:p>
    <w:p w:rsidR="008B4038" w:rsidRDefault="008B4038">
      <w:pPr>
        <w:pStyle w:val="ConsPlusNormal"/>
        <w:jc w:val="right"/>
      </w:pPr>
      <w:r>
        <w:t>от 17.12.2009 N 1448</w:t>
      </w:r>
    </w:p>
    <w:p w:rsidR="008B4038" w:rsidRDefault="008B4038">
      <w:pPr>
        <w:pStyle w:val="ConsPlusNormal"/>
        <w:jc w:val="center"/>
      </w:pPr>
    </w:p>
    <w:p w:rsidR="008B4038" w:rsidRDefault="008B4038">
      <w:pPr>
        <w:pStyle w:val="ConsPlusTitle"/>
        <w:jc w:val="center"/>
      </w:pPr>
      <w:bookmarkStart w:id="2" w:name="P83"/>
      <w:bookmarkEnd w:id="2"/>
      <w:r>
        <w:t>ПЕРЕЧЕНЬ</w:t>
      </w:r>
    </w:p>
    <w:p w:rsidR="008B4038" w:rsidRDefault="008B4038">
      <w:pPr>
        <w:pStyle w:val="ConsPlusTitle"/>
        <w:jc w:val="center"/>
      </w:pPr>
      <w:r>
        <w:t>РАЗДЕЛОВ АНТИКОРРУПЦИОННОГО МОНИТОРИНГА И ОРГАНОВ,</w:t>
      </w:r>
    </w:p>
    <w:p w:rsidR="008B4038" w:rsidRDefault="008B4038">
      <w:pPr>
        <w:pStyle w:val="ConsPlusTitle"/>
        <w:jc w:val="center"/>
      </w:pPr>
      <w:r>
        <w:t>ОТВЕТСТВЕННЫХ ЗА ПРЕДСТАВЛЕНИЕ ИНФОРМАЦИИ</w:t>
      </w:r>
    </w:p>
    <w:p w:rsidR="008B4038" w:rsidRDefault="008B4038">
      <w:pPr>
        <w:pStyle w:val="ConsPlusTitle"/>
        <w:jc w:val="center"/>
      </w:pPr>
      <w:r>
        <w:t>ПО РАЗДЕЛАМ МОНИТОРИНГА</w:t>
      </w:r>
    </w:p>
    <w:p w:rsidR="008B4038" w:rsidRDefault="008B40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B40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03.10.2014 </w:t>
            </w:r>
            <w:hyperlink r:id="rId2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16.09.2015 </w:t>
            </w:r>
            <w:hyperlink r:id="rId27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06.10.2015 </w:t>
            </w:r>
            <w:hyperlink r:id="rId28" w:history="1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03.02.2016 </w:t>
            </w:r>
            <w:hyperlink r:id="rId2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8B4038" w:rsidRDefault="008B40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30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038" w:rsidRDefault="008B403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6406"/>
        <w:gridCol w:w="2098"/>
      </w:tblGrid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3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Организационные мероприятия по реализации антикоррупционной политики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Правовые акты, направленные на реализацию антикоррупционной политики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Планы мероприятий по противодействию коррупции (антикоррупционные программы) в Санкт-Петербурге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(п. 1.2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Исключен с 3 февраля 2016 года.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03.02.2016 N 87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Противодействие коррупции при прохождении государственной гражданской службы Санкт-Петербурга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Реализация антикоррупционной политики в рамках проведения административной реформы в Санкт-Петербурге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Внедрение в деятельность исполнительных органов новых информационных технологий, направленных на оптимизацию предоставления государственных услуг и улучшение взаимодействия с гражданским обществом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КИС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 xml:space="preserve">Минимизация государственного вмешательства в </w:t>
            </w:r>
            <w:proofErr w:type="gramStart"/>
            <w:r>
              <w:t>частно-правовые</w:t>
            </w:r>
            <w:proofErr w:type="gramEnd"/>
            <w:r>
              <w:t xml:space="preserve"> отношения и устранение административных ограничений при осуществлении предпринимательской деятельности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КРППР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Разработка и утверждение административных регламентов предоставления государственных услуг (исполнения государственных функций)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КИС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Создание и деятельность многофункциональных центров предоставления государственных и муниципальных услуг в Санкт-Петербурге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КИС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29.06.2017 N 548)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Антикоррупционная экспертиза нормативных правовых актов и проектов нормативных правовых актов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АГ (ЮК)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Реализация мер антикоррупционной политики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АГ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(п. 5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Взаимодействие с гражданами и институтами гражданского общества по вопросам реализации антикоррупционной политики в Санкт-Петербурге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Обращения граждан в исполнительные органы, содержащие сведения о коррупции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КВЗПБ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Участие общественных организаций и иных институтов гражданского общества в реализации антикоррупционной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КМПВОО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(в ред. Постановлений Правительства Санкт-Петербурга от 06.10.2015 </w:t>
            </w:r>
            <w:hyperlink r:id="rId36" w:history="1">
              <w:r>
                <w:rPr>
                  <w:color w:val="0000FF"/>
                </w:rPr>
                <w:t>N 875</w:t>
              </w:r>
            </w:hyperlink>
            <w:r>
              <w:t xml:space="preserve">, от 03.02.2016 </w:t>
            </w:r>
            <w:hyperlink r:id="rId37" w:history="1">
              <w:r>
                <w:rPr>
                  <w:color w:val="0000FF"/>
                </w:rPr>
                <w:t>N 87</w:t>
              </w:r>
            </w:hyperlink>
            <w:r>
              <w:t>)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Антикоррупционная пропаганда и взаимодействие со средствами массовой информации в сфере противодействия коррупции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КПВСМИ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Антикоррупционное образование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Организация антикоррупционного образования в образовательных организациях высшего образования и организациях дополнительного профессионального образования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КНВШ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Организация антикоррупционного образования в профессиональных образовательных организациях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КО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Организация и проведение антикоррупционного образования в подведомственных исполнительным органам образовательных организациях, реализующих основные и дополнительные общеобразовательные программы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КО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Организация антикоррупционного образования государственных гражданских служащих Санкт-Петербурга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Реализация антикоррупционной политики в сфере закупок товаров, работ, услуг для обеспечения государственных нужд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КГЗ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Соблюдение требований к участникам закупки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(п. 9.1 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03.02.2016 N 87)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Реализация антикоррупционной политики в сфере учета и использования государственного имущества Санкт-Петербурга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КИО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16.09.2015 N 799)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Реализация антикоррупционной политики при использовании средств бюджета Санкт-Петербурга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КГФК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Коррупционные правонарушения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Уголовные дела, возбужденные в отношении государственных гражданских служащих Санкт-Петербурга и работников ГУ и ГУП по признакам преступлений коррупционной направленности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ГУ МВД</w:t>
            </w:r>
          </w:p>
        </w:tc>
      </w:tr>
      <w:tr w:rsidR="008B4038"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406" w:type="dxa"/>
          </w:tcPr>
          <w:p w:rsidR="008B4038" w:rsidRDefault="008B4038">
            <w:pPr>
              <w:pStyle w:val="ConsPlusNormal"/>
            </w:pPr>
            <w:r>
              <w:t>Взыскания, наложенные на государственных гражданских служащих Санкт-Петербурга за совершение коррупционных правонарушений</w:t>
            </w:r>
          </w:p>
        </w:tc>
        <w:tc>
          <w:tcPr>
            <w:tcW w:w="2098" w:type="dxa"/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Реализация антикоррупционной политики в ГУ и ГУП, в том числе меры, предпринимаемые по устранению причин бытовой коррупции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Санкт-Петербурга от 06.10.2015 N 875)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6406" w:type="dxa"/>
            <w:tcBorders>
              <w:bottom w:val="nil"/>
            </w:tcBorders>
          </w:tcPr>
          <w:p w:rsidR="008B4038" w:rsidRDefault="008B4038">
            <w:pPr>
              <w:pStyle w:val="ConsPlusNormal"/>
            </w:pPr>
            <w:r>
              <w:t>Результаты проверок, проведенных подразделениями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в отношении руководителей ГУ</w:t>
            </w:r>
          </w:p>
        </w:tc>
        <w:tc>
          <w:tcPr>
            <w:tcW w:w="2098" w:type="dxa"/>
            <w:tcBorders>
              <w:bottom w:val="nil"/>
            </w:tcBorders>
          </w:tcPr>
          <w:p w:rsidR="008B4038" w:rsidRDefault="008B4038">
            <w:pPr>
              <w:pStyle w:val="ConsPlusNormal"/>
              <w:jc w:val="center"/>
            </w:pPr>
            <w:r>
              <w:t>АГ (КГСКП)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9048" w:type="dxa"/>
            <w:gridSpan w:val="3"/>
            <w:tcBorders>
              <w:top w:val="nil"/>
            </w:tcBorders>
          </w:tcPr>
          <w:p w:rsidR="008B4038" w:rsidRDefault="008B4038">
            <w:pPr>
              <w:pStyle w:val="ConsPlusNormal"/>
              <w:jc w:val="both"/>
            </w:pPr>
            <w:r>
              <w:t xml:space="preserve">(п. 13.1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03.02.2016 N 87)</w:t>
            </w:r>
          </w:p>
        </w:tc>
      </w:tr>
      <w:tr w:rsidR="008B4038">
        <w:tblPrEx>
          <w:tblBorders>
            <w:insideH w:val="nil"/>
          </w:tblBorders>
        </w:tblPrEx>
        <w:tc>
          <w:tcPr>
            <w:tcW w:w="544" w:type="dxa"/>
          </w:tcPr>
          <w:p w:rsidR="008B4038" w:rsidRDefault="008B40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gridSpan w:val="2"/>
          </w:tcPr>
          <w:p w:rsidR="008B4038" w:rsidRDefault="008B4038">
            <w:pPr>
              <w:pStyle w:val="ConsPlusNormal"/>
              <w:jc w:val="both"/>
            </w:pPr>
            <w:r>
              <w:t xml:space="preserve">Исключен с 3 февраля 2016 года.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03.02.2016 N 87</w:t>
            </w:r>
          </w:p>
        </w:tc>
      </w:tr>
    </w:tbl>
    <w:p w:rsidR="008B4038" w:rsidRDefault="008B4038">
      <w:pPr>
        <w:pStyle w:val="ConsPlusNormal"/>
      </w:pPr>
    </w:p>
    <w:p w:rsidR="008B4038" w:rsidRDefault="008B4038">
      <w:pPr>
        <w:pStyle w:val="ConsPlusNormal"/>
        <w:ind w:firstLine="540"/>
        <w:jc w:val="both"/>
      </w:pPr>
      <w:r>
        <w:t>Принятые сокращения: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АГ - Администрация Губернатора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АР - администрации районов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ГУ МВД - Главное управление Министерства внутренних дел Российской Федерации по г. Санкт-Петербургу и Ленинградской области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ГУ и ГУП - государственные учреждения Санкт-Петербурга и государственные унитарные предприятия Санкт-Петербурга, подведомственные исполнительным органам государственной власти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исполнительные органы - исполнительные органы государственной власти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КВЗПБ - Комитет по вопросам законности, правопорядка и безопасности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КГЗ - Комитет по государственному заказу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КГСКП - Комитет государственной службы и кадровой политики Администрации Губернатора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КГФК - Комитет государственного финансового контроля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КИС - Комитет по информатизации и связи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КМПВОО - Комитет по молодежной политике и взаимодействию с общественными организациями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КНВШ - Комитет по науке и высшей школе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КО - Комитет по образованию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КПВСМИ - Комитет по печати и взаимодействию со средствами массовой информации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абзац исключен с 1 сентября 2017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29.06.2017 N 548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КРППР - Комитет по развитию предпринимательства и потребительского рынка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 xml:space="preserve">абзац исключен с 3 февраля 2016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03.02.2016 N 87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КИО - Комитет имущественных отношений Санкт-Петербурга</w:t>
      </w:r>
    </w:p>
    <w:p w:rsidR="008B4038" w:rsidRDefault="008B403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16.09.2015 N 799)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lastRenderedPageBreak/>
        <w:t>ЮК - Юридический комитет Администрации Губернатора Санкт-Петербурга</w:t>
      </w:r>
    </w:p>
    <w:p w:rsidR="008B4038" w:rsidRDefault="008B4038">
      <w:pPr>
        <w:pStyle w:val="ConsPlusNormal"/>
        <w:spacing w:before="220"/>
        <w:ind w:firstLine="540"/>
        <w:jc w:val="both"/>
      </w:pPr>
      <w:r>
        <w:t>ГУ - государственные учреждения Санкт-Петербурга, подведомственные исполнительным органам государственной власти Санкт-Петербурга</w:t>
      </w:r>
    </w:p>
    <w:p w:rsidR="008B4038" w:rsidRDefault="008B403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03.02.2016 N 87)</w:t>
      </w:r>
    </w:p>
    <w:p w:rsidR="008B4038" w:rsidRDefault="008B4038">
      <w:pPr>
        <w:pStyle w:val="ConsPlusNormal"/>
        <w:ind w:firstLine="540"/>
        <w:jc w:val="both"/>
      </w:pPr>
    </w:p>
    <w:p w:rsidR="008B4038" w:rsidRDefault="008B4038">
      <w:pPr>
        <w:pStyle w:val="ConsPlusNormal"/>
      </w:pPr>
    </w:p>
    <w:p w:rsidR="008B4038" w:rsidRDefault="008B4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A1" w:rsidRDefault="00C339A1">
      <w:bookmarkStart w:id="3" w:name="_GoBack"/>
      <w:bookmarkEnd w:id="3"/>
    </w:p>
    <w:sectPr w:rsidR="00C339A1" w:rsidSect="006B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38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407"/>
    <w:rsid w:val="003A2470"/>
    <w:rsid w:val="003A5518"/>
    <w:rsid w:val="003A5848"/>
    <w:rsid w:val="003A6516"/>
    <w:rsid w:val="003A67FA"/>
    <w:rsid w:val="003A737C"/>
    <w:rsid w:val="003A7FD1"/>
    <w:rsid w:val="003B26F2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10AF1"/>
    <w:rsid w:val="004117BE"/>
    <w:rsid w:val="00411E79"/>
    <w:rsid w:val="004123C3"/>
    <w:rsid w:val="00414CBE"/>
    <w:rsid w:val="004166C4"/>
    <w:rsid w:val="0042089E"/>
    <w:rsid w:val="004231FD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9F8"/>
    <w:rsid w:val="005F712A"/>
    <w:rsid w:val="005F74D1"/>
    <w:rsid w:val="005F7D9F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A06"/>
    <w:rsid w:val="00692004"/>
    <w:rsid w:val="00693D51"/>
    <w:rsid w:val="00695204"/>
    <w:rsid w:val="00695E07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3331"/>
    <w:rsid w:val="006D458D"/>
    <w:rsid w:val="006D5E5E"/>
    <w:rsid w:val="006D7169"/>
    <w:rsid w:val="006E029F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2571"/>
    <w:rsid w:val="0084326F"/>
    <w:rsid w:val="00843D5E"/>
    <w:rsid w:val="008451E6"/>
    <w:rsid w:val="00845B8C"/>
    <w:rsid w:val="00846BEC"/>
    <w:rsid w:val="008501F1"/>
    <w:rsid w:val="00850299"/>
    <w:rsid w:val="008502E4"/>
    <w:rsid w:val="00850FED"/>
    <w:rsid w:val="00851401"/>
    <w:rsid w:val="008515D0"/>
    <w:rsid w:val="008522CD"/>
    <w:rsid w:val="008600AB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1826"/>
    <w:rsid w:val="008726EB"/>
    <w:rsid w:val="00873A0C"/>
    <w:rsid w:val="00875B44"/>
    <w:rsid w:val="00876480"/>
    <w:rsid w:val="008773A9"/>
    <w:rsid w:val="008777F3"/>
    <w:rsid w:val="00877978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4038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1DBD"/>
    <w:rsid w:val="00BA4049"/>
    <w:rsid w:val="00BA5AA4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937"/>
    <w:rsid w:val="00C23C3F"/>
    <w:rsid w:val="00C26095"/>
    <w:rsid w:val="00C27D0F"/>
    <w:rsid w:val="00C309D7"/>
    <w:rsid w:val="00C30EE5"/>
    <w:rsid w:val="00C33855"/>
    <w:rsid w:val="00C339A1"/>
    <w:rsid w:val="00C402F7"/>
    <w:rsid w:val="00C40F1D"/>
    <w:rsid w:val="00C41F64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3900-8EB8-46B6-A66D-A1A5E81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43F66E58CA385621B43636CB5866AD28DD1DBD2EF7FC622E651D9D6CB909E582614E42362FB44OEu2N" TargetMode="External"/><Relationship Id="rId13" Type="http://schemas.openxmlformats.org/officeDocument/2006/relationships/hyperlink" Target="consultantplus://offline/ref=00243F66E58CA385621B43636CB5866AD28FD1D0DEEF7FC622E651D9D6CB909E582614E42362FB44OEu2N" TargetMode="External"/><Relationship Id="rId18" Type="http://schemas.openxmlformats.org/officeDocument/2006/relationships/hyperlink" Target="consultantplus://offline/ref=00243F66E58CA385621B43636CB5866AD288D9D5D0EA7FC622E651D9D6CB909E582614E42362FB45OEu7N" TargetMode="External"/><Relationship Id="rId26" Type="http://schemas.openxmlformats.org/officeDocument/2006/relationships/hyperlink" Target="consultantplus://offline/ref=00243F66E58CA385621B43636CB5866AD28CDAD3D2E07FC622E651D9D6CB909E582614E42362FB46OEu5N" TargetMode="External"/><Relationship Id="rId39" Type="http://schemas.openxmlformats.org/officeDocument/2006/relationships/hyperlink" Target="consultantplus://offline/ref=00243F66E58CA385621B43636CB5866AD28FDCD0D0EF7FC622E651D9D6CB909E582614E42362FB45OEu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243F66E58CA385621B43636CB5866AD288D9D5D0EA7FC622E651D9D6CB909E582614E42362FB45OEu9N" TargetMode="External"/><Relationship Id="rId34" Type="http://schemas.openxmlformats.org/officeDocument/2006/relationships/hyperlink" Target="consultantplus://offline/ref=00243F66E58CA385621B43636CB5866AD281D1DBDEEE7FC622E651D9D6CB909E582614E42362FB44OEu4N" TargetMode="External"/><Relationship Id="rId42" Type="http://schemas.openxmlformats.org/officeDocument/2006/relationships/hyperlink" Target="consultantplus://offline/ref=00243F66E58CA385621B43636CB5866AD28FD1D0DEEF7FC622E651D9D6CB909E582614E42362FB46OEu2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0243F66E58CA385621B43636CB5866AD28BDFD5DEEE7FC622E651D9D6CB909E582614E42362FB45OEu4N" TargetMode="External"/><Relationship Id="rId12" Type="http://schemas.openxmlformats.org/officeDocument/2006/relationships/hyperlink" Target="consultantplus://offline/ref=00243F66E58CA385621B43636CB5866AD281DED5D3EE7FC622E651D9D6CB909E582614E42362FB4COEu9N" TargetMode="External"/><Relationship Id="rId17" Type="http://schemas.openxmlformats.org/officeDocument/2006/relationships/hyperlink" Target="consultantplus://offline/ref=00243F66E58CA385621B43636CB5866AD281DED5D3EE7FC622E651D9D6CB909E582614E42362FA45OEu1N" TargetMode="External"/><Relationship Id="rId25" Type="http://schemas.openxmlformats.org/officeDocument/2006/relationships/hyperlink" Target="consultantplus://offline/ref=00243F66E58CA385621B43636CB5866AD28FD1D0DEEF7FC622E651D9D6CB909E582614E42362FB44OEu9N" TargetMode="External"/><Relationship Id="rId33" Type="http://schemas.openxmlformats.org/officeDocument/2006/relationships/hyperlink" Target="consultantplus://offline/ref=00243F66E58CA385621B43636CB5866AD28FD1D0DEEF7FC622E651D9D6CB909E582614E42362FB44OEu8N" TargetMode="External"/><Relationship Id="rId38" Type="http://schemas.openxmlformats.org/officeDocument/2006/relationships/hyperlink" Target="consultantplus://offline/ref=00243F66E58CA385621B43636CB5866AD28FD1D0DEEF7FC622E651D9D6CB909E582614E42362FB47OEu0N" TargetMode="External"/><Relationship Id="rId46" Type="http://schemas.openxmlformats.org/officeDocument/2006/relationships/hyperlink" Target="consultantplus://offline/ref=00243F66E58CA385621B43636CB5866AD28FD1D0DEEF7FC622E651D9D6CB909E582614E42362FB46OEu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243F66E58CA385621B43636CB5866AD281DED5D3EE7FC622E651D9D6CB909E582614E42362FB4COEu8N" TargetMode="External"/><Relationship Id="rId20" Type="http://schemas.openxmlformats.org/officeDocument/2006/relationships/hyperlink" Target="consultantplus://offline/ref=00243F66E58CA385621B43636CB5866AD28FD1D0DEEF7FC622E651D9D6CB909E582614E42362FB44OEu4N" TargetMode="External"/><Relationship Id="rId29" Type="http://schemas.openxmlformats.org/officeDocument/2006/relationships/hyperlink" Target="consultantplus://offline/ref=00243F66E58CA385621B43636CB5866AD28FD1D0DEEF7FC622E651D9D6CB909E582614E42362FB44OEu8N" TargetMode="External"/><Relationship Id="rId41" Type="http://schemas.openxmlformats.org/officeDocument/2006/relationships/hyperlink" Target="consultantplus://offline/ref=00243F66E58CA385621B43636CB5866AD28FD1D0DEEF7FC622E651D9D6CB909E582614E42362FB47OEu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43F66E58CA385621B43636CB5866AD28FDDD4D4E97FC622E651D9D6CB909E582614E42362FB44OEu8N" TargetMode="External"/><Relationship Id="rId11" Type="http://schemas.openxmlformats.org/officeDocument/2006/relationships/hyperlink" Target="consultantplus://offline/ref=00243F66E58CA385621B43636CB5866AD28FDCD0D0EF7FC622E651D9D6CB909E582614E42362FB45OEu9N" TargetMode="External"/><Relationship Id="rId24" Type="http://schemas.openxmlformats.org/officeDocument/2006/relationships/hyperlink" Target="consultantplus://offline/ref=00243F66E58CA385621B43636CB5866AD28CDAD3D2E07FC622E651D9D6CB909E582614E42362FB45OEu7N" TargetMode="External"/><Relationship Id="rId32" Type="http://schemas.openxmlformats.org/officeDocument/2006/relationships/hyperlink" Target="consultantplus://offline/ref=00243F66E58CA385621B43636CB5866AD281DED5D3EE7FC622E651D9D6CB909E582614E42362FA44OEu0N" TargetMode="External"/><Relationship Id="rId37" Type="http://schemas.openxmlformats.org/officeDocument/2006/relationships/hyperlink" Target="consultantplus://offline/ref=00243F66E58CA385621B43636CB5866AD28FD1D0DEEF7FC622E651D9D6CB909E582614E42362FB47OEu1N" TargetMode="External"/><Relationship Id="rId40" Type="http://schemas.openxmlformats.org/officeDocument/2006/relationships/hyperlink" Target="consultantplus://offline/ref=00243F66E58CA385621B43636CB5866AD281DED5D3EE7FC622E651D9D6CB909E582614E42362FA46OEu3N" TargetMode="External"/><Relationship Id="rId45" Type="http://schemas.openxmlformats.org/officeDocument/2006/relationships/hyperlink" Target="consultantplus://offline/ref=00243F66E58CA385621B43636CB5866AD28FDCD0D0EF7FC622E651D9D6CB909E582614E42362FB44OEu1N" TargetMode="External"/><Relationship Id="rId5" Type="http://schemas.openxmlformats.org/officeDocument/2006/relationships/hyperlink" Target="consultantplus://offline/ref=00243F66E58CA385621B43636CB5866AD288D9D5D0EA7FC622E651D9D6CB909E582614E42362FB45OEu4N" TargetMode="External"/><Relationship Id="rId15" Type="http://schemas.openxmlformats.org/officeDocument/2006/relationships/hyperlink" Target="consultantplus://offline/ref=00243F66E58CA385621B43636CB5866AD28EDCD7DEE07FC622E651D9D6CB909E582614E42362FB43OEu2N" TargetMode="External"/><Relationship Id="rId23" Type="http://schemas.openxmlformats.org/officeDocument/2006/relationships/hyperlink" Target="consultantplus://offline/ref=00243F66E58CA385621B43636CB5866AD28FDDD4D4E97FC622E651D9D6CB909E582614E42362FB47OEu1N" TargetMode="External"/><Relationship Id="rId28" Type="http://schemas.openxmlformats.org/officeDocument/2006/relationships/hyperlink" Target="consultantplus://offline/ref=00243F66E58CA385621B43636CB5866AD281DED5D3EE7FC622E651D9D6CB909E582614E42362FA44OEu1N" TargetMode="External"/><Relationship Id="rId36" Type="http://schemas.openxmlformats.org/officeDocument/2006/relationships/hyperlink" Target="consultantplus://offline/ref=00243F66E58CA385621B43636CB5866AD281DED5D3EE7FC622E651D9D6CB909E582614E42362FA47OEu7N" TargetMode="External"/><Relationship Id="rId10" Type="http://schemas.openxmlformats.org/officeDocument/2006/relationships/hyperlink" Target="consultantplus://offline/ref=00243F66E58CA385621B43636CB5866AD28CDAD3D2E07FC622E651D9D6CB909E582614E42362FB45OEu4N" TargetMode="External"/><Relationship Id="rId19" Type="http://schemas.openxmlformats.org/officeDocument/2006/relationships/hyperlink" Target="consultantplus://offline/ref=00243F66E58CA385621B43636CB5866AD28FD1D0DEEF7FC622E651D9D6CB909E582614E42362FB44OEu5N" TargetMode="External"/><Relationship Id="rId31" Type="http://schemas.openxmlformats.org/officeDocument/2006/relationships/hyperlink" Target="consultantplus://offline/ref=00243F66E58CA385621B43636CB5866AD281DED5D3EE7FC622E651D9D6CB909E582614E42362FA44OEu1N" TargetMode="External"/><Relationship Id="rId44" Type="http://schemas.openxmlformats.org/officeDocument/2006/relationships/hyperlink" Target="consultantplus://offline/ref=00243F66E58CA385621B43636CB5866AD28FD1D0DEEF7FC622E651D9D6CB909E582614E42362FB46OEu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243F66E58CA385621B43636CB5866AD28ADCD5DFE87FC622E651D9D6CB909E582614E42362FB45OEu4N" TargetMode="External"/><Relationship Id="rId14" Type="http://schemas.openxmlformats.org/officeDocument/2006/relationships/hyperlink" Target="consultantplus://offline/ref=00243F66E58CA385621B43636CB5866AD281D1DBDEEE7FC622E651D9D6CB909E582614E42362FB44OEu5N" TargetMode="External"/><Relationship Id="rId22" Type="http://schemas.openxmlformats.org/officeDocument/2006/relationships/hyperlink" Target="consultantplus://offline/ref=00243F66E58CA385621B43636CB5866AD28FD1D0DEEF7FC622E651D9D6CB909E582614E42362FB44OEu7N" TargetMode="External"/><Relationship Id="rId27" Type="http://schemas.openxmlformats.org/officeDocument/2006/relationships/hyperlink" Target="consultantplus://offline/ref=00243F66E58CA385621B43636CB5866AD28FDCD0D0EF7FC622E651D9D6CB909E582614E42362FB45OEu8N" TargetMode="External"/><Relationship Id="rId30" Type="http://schemas.openxmlformats.org/officeDocument/2006/relationships/hyperlink" Target="consultantplus://offline/ref=00243F66E58CA385621B43636CB5866AD281D1DBDEEE7FC622E651D9D6CB909E582614E42362FB44OEu4N" TargetMode="External"/><Relationship Id="rId35" Type="http://schemas.openxmlformats.org/officeDocument/2006/relationships/hyperlink" Target="consultantplus://offline/ref=00243F66E58CA385621B43636CB5866AD281DED5D3EE7FC622E651D9D6CB909E582614E42362FA47OEu1N" TargetMode="External"/><Relationship Id="rId43" Type="http://schemas.openxmlformats.org/officeDocument/2006/relationships/hyperlink" Target="consultantplus://offline/ref=00243F66E58CA385621B43636CB5866AD281D1DBDEEE7FC622E651D9D6CB909E582614E42362FB44OEu7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1</cp:revision>
  <dcterms:created xsi:type="dcterms:W3CDTF">2018-04-26T13:46:00Z</dcterms:created>
  <dcterms:modified xsi:type="dcterms:W3CDTF">2018-04-26T13:46:00Z</dcterms:modified>
</cp:coreProperties>
</file>